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7556">
      <w:pPr>
        <w:widowControl/>
        <w:shd w:val="clear" w:color="auto" w:fill="FFFFFF"/>
        <w:spacing w:after="150"/>
        <w:ind w:firstLine="562" w:firstLineChars="20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2026年面向港澳台研究生招生资格审查材料</w:t>
      </w:r>
      <w:bookmarkStart w:id="0" w:name="_GoBack"/>
      <w:bookmarkEnd w:id="0"/>
    </w:p>
    <w:p w14:paraId="62CB9A79"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（1）《202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年面向港澳台地区招收硕士研究生报名信息表》（登录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报名系统打印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签字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"https://www.gatzs.com.cn/z/gatyz/"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5"/>
          <w:rFonts w:hint="eastAsia" w:ascii="宋体" w:hAnsi="宋体" w:eastAsia="宋体" w:cs="宋体"/>
          <w:sz w:val="28"/>
          <w:szCs w:val="28"/>
        </w:rPr>
        <w:t>https://www.gatzs.com.cn/z/gatyz/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）；</w:t>
      </w:r>
    </w:p>
    <w:p w14:paraId="0429A607"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（2）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本人有效身份证件（复印件提交，原件备查）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：港澳地区考生提交①香港或澳门永久性居民身份证和②《港澳居民来往内地通行证》或《港澳居民居住证》；台湾地区考生提交①在台湾居住的有效身份证明和②《台湾居民来往大陆通行证》或《台湾居民居住证》；</w:t>
      </w:r>
    </w:p>
    <w:p w14:paraId="04BEF3E3"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（3）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学历学位证明材料：</w:t>
      </w:r>
    </w:p>
    <w:p w14:paraId="3552FD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报考硕士学位研究生：</w:t>
      </w:r>
    </w:p>
    <w:p w14:paraId="74F6E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往届生提交本科毕业证书、学士学位证书（复印件提交，原件备查），应届毕业生提交在读证明。持国（境）外教育机构学历、学位证书的考生还须提交教育部留学服务中心出具的认证报告。</w:t>
      </w:r>
    </w:p>
    <w:p w14:paraId="520E61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报考博士学位研究生：</w:t>
      </w:r>
    </w:p>
    <w:p w14:paraId="61657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往届生提交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硕士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毕业证书、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硕士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学位证书（复印件提交，原件备查），应届毕业生提交在读证明。持国（境）外教育机构学历、学位证书的考生还须提交教育部留学服务中心出具的认证报告。</w:t>
      </w:r>
    </w:p>
    <w:p w14:paraId="78AAA64A"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（4）两名所报学科专业领域内的副教授（或相当职称）及以上专家的推荐信；</w:t>
      </w:r>
    </w:p>
    <w:p w14:paraId="32E40E07"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其他体现考生科研创新能力和综合素质等的相关材料，如：科研发表、盖有学校成绩管理部门公章的本科或硕士阶段学习成绩单、本科或硕士毕业论文、可证明考生外语能力的外语水平证明材料等。</w:t>
      </w:r>
    </w:p>
    <w:p w14:paraId="3E09EE02"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注明：以上所有材料均按照各招生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要求，提前通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过邮箱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向报考学院提交电子版，原件在正式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考核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开始前进行审验。</w:t>
      </w:r>
    </w:p>
    <w:p w14:paraId="4321FBAD"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 w14:paraId="0D516CA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ZiYTJkZmFhYjE3NjVlZjIyOGNkNTAxMDk3NDQifQ=="/>
    <w:docVar w:name="KSO_WPS_MARK_KEY" w:val="c643bed0-c546-41a3-9853-bd72189ec4c3"/>
  </w:docVars>
  <w:rsids>
    <w:rsidRoot w:val="26085D5C"/>
    <w:rsid w:val="0B2029E9"/>
    <w:rsid w:val="18AD0C50"/>
    <w:rsid w:val="19704756"/>
    <w:rsid w:val="26085D5C"/>
    <w:rsid w:val="46D76F03"/>
    <w:rsid w:val="670D4D25"/>
    <w:rsid w:val="70177A9F"/>
    <w:rsid w:val="71F36CC5"/>
    <w:rsid w:val="7A9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489</Characters>
  <Lines>0</Lines>
  <Paragraphs>0</Paragraphs>
  <TotalTime>0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2020-07-08T08:00:00Z</dcterms:created>
  <dc:creator>榕</dc:creator>
  <cp:lastModifiedBy>榕</cp:lastModifiedBy>
  <dcterms:modified xsi:type="dcterms:W3CDTF">2026-04-29T08:59:47Z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41B6C8E7713341AD8A5DE03B345C4F5C</vt:lpwstr>
  </property>
  <property fmtid="{D5CDD505-2E9C-101B-9397-08002B2CF9AE}" pid="4" name="KSOTemplateDocerSaveRecord">
    <vt:lpwstr>eyJoZGlkIjoiNmJiNzZmZWNiNjVkYTQ3MDQ1MDRiZDM4MmNkNjQ4NjciLCJ1c2VySWQiOiIxMDE2NDk2NjA2In0=</vt:lpwstr>
  </property>
</Properties>
</file>